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left"/>
        <w:rPr>
          <w:rFonts w:ascii="仿宋" w:hAnsi="仿宋" w:eastAsia="仿宋"/>
          <w:sz w:val="30"/>
          <w:szCs w:val="30"/>
        </w:rPr>
      </w:pPr>
      <w:r>
        <w:rPr>
          <w:rFonts w:hint="eastAsia" w:ascii="仿宋" w:hAnsi="仿宋" w:eastAsia="仿宋"/>
          <w:sz w:val="30"/>
          <w:szCs w:val="30"/>
        </w:rPr>
        <w:t xml:space="preserve"> 附件5：</w:t>
      </w:r>
    </w:p>
    <w:p>
      <w:pPr>
        <w:spacing w:line="276" w:lineRule="auto"/>
        <w:jc w:val="center"/>
        <w:rPr>
          <w:rFonts w:hint="eastAsia" w:ascii="仿宋" w:hAnsi="仿宋" w:eastAsia="仿宋"/>
          <w:b/>
          <w:sz w:val="30"/>
          <w:szCs w:val="30"/>
        </w:rPr>
      </w:pPr>
      <w:r>
        <w:rPr>
          <w:rFonts w:hint="eastAsia" w:ascii="仿宋" w:hAnsi="仿宋" w:eastAsia="仿宋"/>
          <w:b/>
          <w:sz w:val="30"/>
          <w:szCs w:val="30"/>
        </w:rPr>
        <w:t>同济大学铁道</w:t>
      </w:r>
      <w:r>
        <w:rPr>
          <w:rFonts w:ascii="仿宋" w:hAnsi="仿宋" w:eastAsia="仿宋"/>
          <w:b/>
          <w:sz w:val="30"/>
          <w:szCs w:val="30"/>
        </w:rPr>
        <w:t>与城市轨道交通研究</w:t>
      </w:r>
      <w:r>
        <w:rPr>
          <w:rFonts w:hint="eastAsia" w:ascii="仿宋" w:hAnsi="仿宋" w:eastAsia="仿宋"/>
          <w:b/>
          <w:sz w:val="30"/>
          <w:szCs w:val="30"/>
        </w:rPr>
        <w:t>院</w:t>
      </w:r>
    </w:p>
    <w:p>
      <w:pPr>
        <w:spacing w:line="276" w:lineRule="auto"/>
        <w:jc w:val="center"/>
        <w:rPr>
          <w:rFonts w:ascii="仿宋" w:hAnsi="仿宋" w:eastAsia="仿宋"/>
          <w:b/>
          <w:sz w:val="30"/>
          <w:szCs w:val="30"/>
        </w:rPr>
      </w:pPr>
      <w:r>
        <w:rPr>
          <w:rFonts w:hint="eastAsia" w:ascii="仿宋" w:hAnsi="仿宋" w:eastAsia="仿宋"/>
          <w:b/>
          <w:sz w:val="30"/>
          <w:szCs w:val="30"/>
        </w:rPr>
        <w:t>201</w:t>
      </w:r>
      <w:r>
        <w:rPr>
          <w:rFonts w:hint="eastAsia" w:ascii="仿宋" w:hAnsi="仿宋" w:eastAsia="仿宋"/>
          <w:b/>
          <w:sz w:val="30"/>
          <w:szCs w:val="30"/>
          <w:lang w:val="en-US" w:eastAsia="zh-CN"/>
        </w:rPr>
        <w:t>8</w:t>
      </w:r>
      <w:r>
        <w:rPr>
          <w:rFonts w:hint="eastAsia" w:ascii="仿宋" w:hAnsi="仿宋" w:eastAsia="仿宋"/>
          <w:b/>
          <w:sz w:val="30"/>
          <w:szCs w:val="30"/>
        </w:rPr>
        <w:t>年博士研究生复试安排</w:t>
      </w:r>
    </w:p>
    <w:p>
      <w:pPr>
        <w:pStyle w:val="13"/>
        <w:numPr>
          <w:ilvl w:val="0"/>
          <w:numId w:val="1"/>
        </w:numPr>
        <w:spacing w:line="276" w:lineRule="auto"/>
        <w:ind w:firstLineChars="0"/>
        <w:rPr>
          <w:rFonts w:ascii="仿宋" w:hAnsi="仿宋" w:eastAsia="仿宋"/>
          <w:b/>
          <w:sz w:val="28"/>
          <w:szCs w:val="28"/>
        </w:rPr>
      </w:pPr>
      <w:r>
        <w:rPr>
          <w:rFonts w:hint="eastAsia" w:ascii="仿宋" w:hAnsi="仿宋" w:eastAsia="仿宋"/>
          <w:b/>
          <w:sz w:val="28"/>
          <w:szCs w:val="28"/>
          <w:lang w:eastAsia="zh-CN"/>
        </w:rPr>
        <w:t>参加复试基本</w:t>
      </w:r>
      <w:r>
        <w:rPr>
          <w:rFonts w:hint="eastAsia" w:ascii="仿宋" w:hAnsi="仿宋" w:eastAsia="仿宋"/>
          <w:b/>
          <w:sz w:val="28"/>
          <w:szCs w:val="28"/>
        </w:rPr>
        <w:t>要求：</w:t>
      </w:r>
      <w:r>
        <w:rPr>
          <w:rFonts w:hint="eastAsia" w:ascii="仿宋" w:hAnsi="仿宋" w:eastAsia="仿宋" w:cstheme="minorBidi"/>
          <w:kern w:val="2"/>
          <w:sz w:val="28"/>
          <w:szCs w:val="28"/>
          <w:lang w:val="de-AT" w:eastAsia="zh-CN" w:bidi="ar-SA"/>
        </w:rPr>
        <w:t>申请博士考核制的材料审核成绩合格</w:t>
      </w:r>
    </w:p>
    <w:p>
      <w:pPr>
        <w:pStyle w:val="13"/>
        <w:numPr>
          <w:ilvl w:val="0"/>
          <w:numId w:val="1"/>
        </w:numPr>
        <w:spacing w:line="276" w:lineRule="auto"/>
        <w:ind w:firstLineChars="0"/>
        <w:rPr>
          <w:rFonts w:ascii="仿宋" w:hAnsi="仿宋" w:eastAsia="仿宋"/>
          <w:b/>
          <w:sz w:val="28"/>
          <w:szCs w:val="28"/>
        </w:rPr>
      </w:pPr>
      <w:r>
        <w:rPr>
          <w:rFonts w:hint="eastAsia" w:ascii="仿宋" w:hAnsi="仿宋" w:eastAsia="仿宋"/>
          <w:b/>
          <w:sz w:val="28"/>
          <w:szCs w:val="28"/>
        </w:rPr>
        <w:t>复试所需材料：</w:t>
      </w:r>
    </w:p>
    <w:p>
      <w:pPr>
        <w:spacing w:line="276" w:lineRule="auto"/>
        <w:ind w:firstLine="560" w:firstLineChars="200"/>
        <w:rPr>
          <w:rFonts w:ascii="仿宋" w:hAnsi="仿宋" w:eastAsia="仿宋"/>
          <w:sz w:val="28"/>
          <w:szCs w:val="28"/>
          <w:lang w:val="de-AT"/>
        </w:rPr>
      </w:pPr>
      <w:r>
        <w:rPr>
          <w:rFonts w:hint="eastAsia" w:ascii="仿宋" w:hAnsi="仿宋" w:eastAsia="仿宋"/>
          <w:sz w:val="28"/>
          <w:szCs w:val="28"/>
          <w:lang w:val="de-AT" w:eastAsia="zh-CN"/>
        </w:rPr>
        <w:t>准考证</w:t>
      </w:r>
      <w:r>
        <w:rPr>
          <w:rFonts w:hint="eastAsia" w:ascii="仿宋" w:hAnsi="仿宋" w:eastAsia="仿宋"/>
          <w:sz w:val="28"/>
          <w:szCs w:val="28"/>
          <w:lang w:val="de-AT"/>
        </w:rPr>
        <w:t>、身份证、“同济大学201</w:t>
      </w:r>
      <w:r>
        <w:rPr>
          <w:rFonts w:hint="eastAsia" w:ascii="仿宋" w:hAnsi="仿宋" w:eastAsia="仿宋"/>
          <w:sz w:val="28"/>
          <w:szCs w:val="28"/>
          <w:lang w:val="en-US" w:eastAsia="zh-CN"/>
        </w:rPr>
        <w:t>8</w:t>
      </w:r>
      <w:r>
        <w:rPr>
          <w:rFonts w:hint="eastAsia" w:ascii="仿宋" w:hAnsi="仿宋" w:eastAsia="仿宋"/>
          <w:sz w:val="28"/>
          <w:szCs w:val="28"/>
          <w:lang w:val="de-AT"/>
        </w:rPr>
        <w:t>年攻读博士学位研究生报名登记表”、本科及硕士期间的成绩单原件（复印件须加盖研究生管理部门成绩公章或考生档案所在管理部门公章）、两位专家的推荐书、硕士学位论文（附评议书）、公开发表的论文、科研成果证明书、获奖证书、自我评价和个人简历。</w:t>
      </w:r>
    </w:p>
    <w:p>
      <w:pPr>
        <w:pStyle w:val="13"/>
        <w:numPr>
          <w:ilvl w:val="0"/>
          <w:numId w:val="1"/>
        </w:numPr>
        <w:spacing w:line="276" w:lineRule="auto"/>
        <w:ind w:firstLineChars="0"/>
        <w:rPr>
          <w:rFonts w:ascii="仿宋" w:hAnsi="仿宋" w:eastAsia="仿宋"/>
          <w:sz w:val="28"/>
          <w:szCs w:val="28"/>
        </w:rPr>
      </w:pPr>
      <w:r>
        <w:rPr>
          <w:rFonts w:hint="eastAsia" w:ascii="仿宋" w:hAnsi="仿宋" w:eastAsia="仿宋"/>
          <w:b/>
          <w:sz w:val="28"/>
          <w:szCs w:val="28"/>
        </w:rPr>
        <w:t>复试时间地点：</w:t>
      </w:r>
    </w:p>
    <w:p>
      <w:pPr>
        <w:spacing w:line="276" w:lineRule="auto"/>
        <w:ind w:firstLine="562" w:firstLineChars="200"/>
        <w:rPr>
          <w:rFonts w:ascii="仿宋" w:hAnsi="仿宋" w:eastAsia="仿宋"/>
          <w:b/>
          <w:sz w:val="24"/>
          <w:szCs w:val="24"/>
        </w:rPr>
      </w:pPr>
      <w:r>
        <w:rPr>
          <w:rFonts w:hint="eastAsia" w:ascii="仿宋" w:hAnsi="仿宋" w:eastAsia="仿宋"/>
          <w:b/>
          <w:sz w:val="28"/>
          <w:szCs w:val="28"/>
        </w:rPr>
        <w:t>1.复试报到时间：</w:t>
      </w:r>
    </w:p>
    <w:p>
      <w:pPr>
        <w:pStyle w:val="13"/>
        <w:spacing w:line="276" w:lineRule="auto"/>
        <w:ind w:left="1" w:firstLine="560"/>
        <w:rPr>
          <w:rFonts w:ascii="仿宋" w:hAnsi="仿宋" w:eastAsia="仿宋"/>
          <w:sz w:val="28"/>
          <w:szCs w:val="28"/>
        </w:rPr>
      </w:pPr>
      <w:r>
        <w:rPr>
          <w:rFonts w:hint="eastAsia" w:ascii="仿宋" w:hAnsi="仿宋" w:eastAsia="仿宋"/>
          <w:sz w:val="28"/>
          <w:szCs w:val="28"/>
        </w:rPr>
        <w:t>1）时间：201</w:t>
      </w:r>
      <w:r>
        <w:rPr>
          <w:rFonts w:hint="eastAsia" w:ascii="仿宋" w:hAnsi="仿宋" w:eastAsia="仿宋"/>
          <w:sz w:val="28"/>
          <w:szCs w:val="28"/>
          <w:lang w:val="en-US" w:eastAsia="zh-CN"/>
        </w:rPr>
        <w:t>8</w:t>
      </w:r>
      <w:r>
        <w:rPr>
          <w:rFonts w:hint="eastAsia" w:ascii="仿宋" w:hAnsi="仿宋" w:eastAsia="仿宋"/>
          <w:sz w:val="28"/>
          <w:szCs w:val="28"/>
        </w:rPr>
        <w:t>年</w:t>
      </w:r>
      <w:r>
        <w:rPr>
          <w:rFonts w:hint="eastAsia" w:ascii="仿宋" w:hAnsi="仿宋" w:eastAsia="仿宋"/>
          <w:sz w:val="28"/>
          <w:szCs w:val="28"/>
          <w:lang w:val="en-US" w:eastAsia="zh-CN"/>
        </w:rPr>
        <w:t>3</w:t>
      </w:r>
      <w:r>
        <w:rPr>
          <w:rFonts w:hint="eastAsia" w:ascii="仿宋" w:hAnsi="仿宋" w:eastAsia="仿宋"/>
          <w:sz w:val="28"/>
          <w:szCs w:val="28"/>
        </w:rPr>
        <w:t>月</w:t>
      </w:r>
      <w:r>
        <w:rPr>
          <w:rFonts w:hint="eastAsia" w:ascii="仿宋" w:hAnsi="仿宋" w:eastAsia="仿宋"/>
          <w:sz w:val="28"/>
          <w:szCs w:val="28"/>
          <w:lang w:val="en-US" w:eastAsia="zh-CN"/>
        </w:rPr>
        <w:t>10</w:t>
      </w:r>
      <w:r>
        <w:rPr>
          <w:rFonts w:hint="eastAsia" w:ascii="仿宋" w:hAnsi="仿宋" w:eastAsia="仿宋"/>
          <w:sz w:val="28"/>
          <w:szCs w:val="28"/>
        </w:rPr>
        <w:t>日（周</w:t>
      </w:r>
      <w:r>
        <w:rPr>
          <w:rFonts w:hint="eastAsia" w:ascii="仿宋" w:hAnsi="仿宋" w:eastAsia="仿宋"/>
          <w:sz w:val="28"/>
          <w:szCs w:val="28"/>
          <w:lang w:eastAsia="zh-CN"/>
        </w:rPr>
        <w:t>六</w:t>
      </w:r>
      <w:r>
        <w:rPr>
          <w:rFonts w:hint="eastAsia" w:ascii="仿宋" w:hAnsi="仿宋" w:eastAsia="仿宋"/>
          <w:sz w:val="28"/>
          <w:szCs w:val="28"/>
        </w:rPr>
        <w:t>）上午（</w:t>
      </w:r>
      <w:r>
        <w:rPr>
          <w:rFonts w:ascii="仿宋" w:hAnsi="仿宋" w:eastAsia="仿宋"/>
          <w:sz w:val="28"/>
          <w:szCs w:val="28"/>
        </w:rPr>
        <w:t>8</w:t>
      </w:r>
      <w:r>
        <w:rPr>
          <w:rFonts w:hint="eastAsia" w:ascii="仿宋" w:hAnsi="仿宋" w:eastAsia="仿宋"/>
          <w:sz w:val="28"/>
          <w:szCs w:val="28"/>
        </w:rPr>
        <w:t>:</w:t>
      </w:r>
      <w:r>
        <w:rPr>
          <w:rFonts w:ascii="仿宋" w:hAnsi="仿宋" w:eastAsia="仿宋"/>
          <w:sz w:val="28"/>
          <w:szCs w:val="28"/>
        </w:rPr>
        <w:t>15</w:t>
      </w:r>
      <w:r>
        <w:rPr>
          <w:rFonts w:hint="eastAsia" w:ascii="仿宋" w:hAnsi="仿宋" w:eastAsia="仿宋"/>
          <w:sz w:val="28"/>
          <w:szCs w:val="28"/>
        </w:rPr>
        <w:t>—8:</w:t>
      </w:r>
      <w:r>
        <w:rPr>
          <w:rFonts w:ascii="仿宋" w:hAnsi="仿宋" w:eastAsia="仿宋"/>
          <w:sz w:val="28"/>
          <w:szCs w:val="28"/>
        </w:rPr>
        <w:t>30</w:t>
      </w:r>
      <w:r>
        <w:rPr>
          <w:rFonts w:hint="eastAsia" w:ascii="仿宋" w:hAnsi="仿宋" w:eastAsia="仿宋"/>
          <w:sz w:val="28"/>
          <w:szCs w:val="28"/>
        </w:rPr>
        <w:t>）</w:t>
      </w:r>
    </w:p>
    <w:p>
      <w:pPr>
        <w:pStyle w:val="13"/>
        <w:spacing w:line="276" w:lineRule="auto"/>
        <w:ind w:left="1" w:firstLine="56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）地点：嘉定校区F楼3</w:t>
      </w:r>
      <w:r>
        <w:rPr>
          <w:rFonts w:hint="eastAsia" w:ascii="仿宋" w:hAnsi="仿宋" w:eastAsia="仿宋"/>
          <w:sz w:val="28"/>
          <w:szCs w:val="28"/>
          <w:lang w:val="en-US" w:eastAsia="zh-CN"/>
        </w:rPr>
        <w:t>07</w:t>
      </w:r>
      <w:bookmarkStart w:id="0" w:name="_GoBack"/>
      <w:bookmarkEnd w:id="0"/>
      <w:r>
        <w:rPr>
          <w:rFonts w:hint="eastAsia" w:ascii="仿宋" w:hAnsi="仿宋" w:eastAsia="仿宋"/>
          <w:sz w:val="28"/>
          <w:szCs w:val="28"/>
        </w:rPr>
        <w:t>室进行材料审查。</w:t>
      </w:r>
    </w:p>
    <w:p>
      <w:pPr>
        <w:spacing w:line="276" w:lineRule="auto"/>
        <w:ind w:firstLine="562" w:firstLineChars="200"/>
        <w:rPr>
          <w:rFonts w:ascii="仿宋" w:hAnsi="仿宋" w:eastAsia="仿宋"/>
          <w:b/>
          <w:sz w:val="28"/>
          <w:szCs w:val="28"/>
        </w:rPr>
      </w:pPr>
      <w:r>
        <w:rPr>
          <w:rFonts w:hint="eastAsia" w:ascii="仿宋" w:hAnsi="仿宋" w:eastAsia="仿宋"/>
          <w:b/>
          <w:sz w:val="28"/>
          <w:szCs w:val="28"/>
        </w:rPr>
        <w:t>2.复试安排：</w:t>
      </w:r>
    </w:p>
    <w:tbl>
      <w:tblPr>
        <w:tblStyle w:val="10"/>
        <w:tblW w:w="103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3119"/>
        <w:gridCol w:w="1275"/>
        <w:gridCol w:w="4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3" w:hRule="atLeast"/>
        </w:trPr>
        <w:tc>
          <w:tcPr>
            <w:tcW w:w="1838" w:type="dxa"/>
          </w:tcPr>
          <w:p>
            <w:pPr>
              <w:spacing w:before="156" w:beforeLines="50" w:after="156" w:afterLines="50"/>
              <w:jc w:val="center"/>
              <w:rPr>
                <w:rFonts w:ascii="仿宋" w:hAnsi="仿宋" w:eastAsia="仿宋"/>
                <w:b/>
                <w:sz w:val="24"/>
                <w:szCs w:val="24"/>
              </w:rPr>
            </w:pPr>
            <w:r>
              <w:rPr>
                <w:rFonts w:hint="eastAsia" w:ascii="仿宋" w:hAnsi="仿宋" w:eastAsia="仿宋"/>
                <w:b/>
                <w:sz w:val="24"/>
                <w:szCs w:val="24"/>
              </w:rPr>
              <w:t>专业名称</w:t>
            </w:r>
          </w:p>
        </w:tc>
        <w:tc>
          <w:tcPr>
            <w:tcW w:w="3119" w:type="dxa"/>
          </w:tcPr>
          <w:p>
            <w:pPr>
              <w:spacing w:before="156" w:beforeLines="50" w:after="156" w:afterLines="50"/>
              <w:jc w:val="center"/>
              <w:rPr>
                <w:rFonts w:ascii="仿宋" w:hAnsi="仿宋" w:eastAsia="仿宋"/>
                <w:b/>
                <w:sz w:val="24"/>
                <w:szCs w:val="24"/>
              </w:rPr>
            </w:pPr>
            <w:r>
              <w:rPr>
                <w:rFonts w:hint="eastAsia" w:ascii="仿宋" w:hAnsi="仿宋" w:eastAsia="仿宋"/>
                <w:b/>
                <w:sz w:val="24"/>
                <w:szCs w:val="24"/>
              </w:rPr>
              <w:t>复试内容</w:t>
            </w:r>
          </w:p>
        </w:tc>
        <w:tc>
          <w:tcPr>
            <w:tcW w:w="1275" w:type="dxa"/>
          </w:tcPr>
          <w:p>
            <w:pPr>
              <w:spacing w:before="156" w:beforeLines="50" w:after="156" w:afterLines="50"/>
              <w:jc w:val="center"/>
              <w:rPr>
                <w:rFonts w:ascii="仿宋" w:hAnsi="仿宋" w:eastAsia="仿宋"/>
                <w:b/>
                <w:sz w:val="24"/>
                <w:szCs w:val="24"/>
              </w:rPr>
            </w:pPr>
            <w:r>
              <w:rPr>
                <w:rFonts w:hint="eastAsia" w:ascii="仿宋" w:hAnsi="仿宋" w:eastAsia="仿宋"/>
                <w:b/>
                <w:sz w:val="24"/>
                <w:szCs w:val="24"/>
              </w:rPr>
              <w:t>复试形式</w:t>
            </w:r>
          </w:p>
        </w:tc>
        <w:tc>
          <w:tcPr>
            <w:tcW w:w="4082" w:type="dxa"/>
          </w:tcPr>
          <w:p>
            <w:pPr>
              <w:spacing w:before="156" w:beforeLines="50" w:after="156" w:afterLines="50"/>
              <w:jc w:val="center"/>
              <w:rPr>
                <w:rFonts w:ascii="仿宋" w:hAnsi="仿宋" w:eastAsia="仿宋"/>
                <w:b/>
                <w:sz w:val="24"/>
                <w:szCs w:val="24"/>
              </w:rPr>
            </w:pPr>
            <w:r>
              <w:rPr>
                <w:rFonts w:hint="eastAsia" w:ascii="仿宋" w:hAnsi="仿宋" w:eastAsia="仿宋"/>
                <w:b/>
                <w:sz w:val="24"/>
                <w:szCs w:val="24"/>
              </w:rPr>
              <w:t>复试时间地点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2" w:hRule="atLeast"/>
        </w:trPr>
        <w:tc>
          <w:tcPr>
            <w:tcW w:w="1838" w:type="dxa"/>
            <w:vMerge w:val="restart"/>
            <w:vAlign w:val="center"/>
          </w:tcPr>
          <w:p>
            <w:pPr>
              <w:spacing w:line="276" w:lineRule="auto"/>
              <w:jc w:val="center"/>
              <w:rPr>
                <w:rFonts w:ascii="仿宋" w:hAnsi="仿宋" w:eastAsia="仿宋"/>
                <w:b/>
                <w:sz w:val="24"/>
                <w:szCs w:val="24"/>
              </w:rPr>
            </w:pPr>
            <w:r>
              <w:rPr>
                <w:rFonts w:hint="eastAsia" w:ascii="仿宋" w:hAnsi="仿宋" w:eastAsia="仿宋"/>
                <w:b/>
                <w:sz w:val="24"/>
                <w:szCs w:val="24"/>
              </w:rPr>
              <w:t>车辆工程</w:t>
            </w:r>
          </w:p>
          <w:p>
            <w:pPr>
              <w:spacing w:line="276" w:lineRule="auto"/>
              <w:jc w:val="center"/>
              <w:rPr>
                <w:rFonts w:ascii="仿宋" w:hAnsi="仿宋" w:eastAsia="仿宋"/>
                <w:b/>
                <w:sz w:val="24"/>
                <w:szCs w:val="24"/>
              </w:rPr>
            </w:pPr>
          </w:p>
          <w:p>
            <w:pPr>
              <w:spacing w:line="276" w:lineRule="auto"/>
              <w:jc w:val="center"/>
              <w:rPr>
                <w:rFonts w:ascii="仿宋" w:hAnsi="仿宋" w:eastAsia="仿宋"/>
                <w:sz w:val="24"/>
                <w:szCs w:val="24"/>
              </w:rPr>
            </w:pPr>
            <w:r>
              <w:rPr>
                <w:rFonts w:hint="eastAsia" w:ascii="仿宋" w:hAnsi="仿宋" w:eastAsia="仿宋"/>
                <w:b/>
                <w:sz w:val="24"/>
                <w:szCs w:val="24"/>
              </w:rPr>
              <w:t>载运工具运用  工程</w:t>
            </w:r>
          </w:p>
        </w:tc>
        <w:tc>
          <w:tcPr>
            <w:tcW w:w="3119" w:type="dxa"/>
            <w:vAlign w:val="center"/>
          </w:tcPr>
          <w:p>
            <w:pPr>
              <w:spacing w:line="400" w:lineRule="exact"/>
              <w:jc w:val="center"/>
              <w:rPr>
                <w:rFonts w:ascii="仿宋" w:hAnsi="仿宋" w:eastAsia="仿宋"/>
                <w:sz w:val="24"/>
                <w:szCs w:val="24"/>
              </w:rPr>
            </w:pPr>
            <w:r>
              <w:rPr>
                <w:rFonts w:hint="eastAsia" w:ascii="仿宋" w:hAnsi="仿宋" w:eastAsia="仿宋"/>
                <w:sz w:val="24"/>
                <w:szCs w:val="24"/>
              </w:rPr>
              <w:t>专业外语（满分50分）</w:t>
            </w:r>
          </w:p>
        </w:tc>
        <w:tc>
          <w:tcPr>
            <w:tcW w:w="1275" w:type="dxa"/>
            <w:vMerge w:val="restart"/>
            <w:vAlign w:val="center"/>
          </w:tcPr>
          <w:p>
            <w:pPr>
              <w:spacing w:line="400" w:lineRule="exact"/>
              <w:jc w:val="center"/>
              <w:rPr>
                <w:rFonts w:ascii="仿宋" w:hAnsi="仿宋" w:eastAsia="仿宋"/>
                <w:sz w:val="24"/>
                <w:szCs w:val="24"/>
              </w:rPr>
            </w:pPr>
            <w:r>
              <w:rPr>
                <w:rFonts w:hint="eastAsia" w:ascii="仿宋" w:hAnsi="仿宋" w:eastAsia="仿宋"/>
                <w:sz w:val="24"/>
                <w:szCs w:val="24"/>
              </w:rPr>
              <w:t>笔试</w:t>
            </w:r>
          </w:p>
        </w:tc>
        <w:tc>
          <w:tcPr>
            <w:tcW w:w="4082" w:type="dxa"/>
            <w:shd w:val="clear" w:color="auto" w:fill="auto"/>
            <w:vAlign w:val="center"/>
          </w:tcPr>
          <w:p>
            <w:pPr>
              <w:spacing w:line="400" w:lineRule="exact"/>
              <w:jc w:val="left"/>
              <w:rPr>
                <w:rFonts w:ascii="仿宋" w:hAnsi="仿宋" w:eastAsia="仿宋"/>
                <w:sz w:val="24"/>
                <w:szCs w:val="24"/>
              </w:rPr>
            </w:pPr>
            <w:r>
              <w:rPr>
                <w:rFonts w:hint="eastAsia" w:ascii="仿宋" w:hAnsi="仿宋" w:eastAsia="仿宋"/>
                <w:sz w:val="24"/>
                <w:szCs w:val="24"/>
              </w:rPr>
              <w:t>时间：</w:t>
            </w:r>
            <w:r>
              <w:rPr>
                <w:rFonts w:hint="eastAsia" w:ascii="仿宋" w:hAnsi="仿宋" w:eastAsia="仿宋"/>
                <w:sz w:val="24"/>
                <w:szCs w:val="24"/>
                <w:lang w:val="en-US" w:eastAsia="zh-CN"/>
              </w:rPr>
              <w:t>3</w:t>
            </w:r>
            <w:r>
              <w:rPr>
                <w:rFonts w:hint="eastAsia" w:ascii="仿宋" w:hAnsi="仿宋" w:eastAsia="仿宋"/>
                <w:sz w:val="24"/>
                <w:szCs w:val="24"/>
              </w:rPr>
              <w:t>月</w:t>
            </w:r>
            <w:r>
              <w:rPr>
                <w:rFonts w:hint="eastAsia" w:ascii="仿宋" w:hAnsi="仿宋" w:eastAsia="仿宋"/>
                <w:sz w:val="24"/>
                <w:szCs w:val="24"/>
                <w:lang w:val="en-US" w:eastAsia="zh-CN"/>
              </w:rPr>
              <w:t>10</w:t>
            </w:r>
            <w:r>
              <w:rPr>
                <w:rFonts w:hint="eastAsia" w:ascii="仿宋" w:hAnsi="仿宋" w:eastAsia="仿宋"/>
                <w:sz w:val="24"/>
                <w:szCs w:val="24"/>
              </w:rPr>
              <w:t>日上午8:</w:t>
            </w:r>
            <w:r>
              <w:rPr>
                <w:rFonts w:ascii="仿宋" w:hAnsi="仿宋" w:eastAsia="仿宋"/>
                <w:sz w:val="24"/>
                <w:szCs w:val="24"/>
              </w:rPr>
              <w:t>30</w:t>
            </w:r>
            <w:r>
              <w:rPr>
                <w:rFonts w:hint="eastAsia" w:ascii="仿宋" w:hAnsi="仿宋" w:eastAsia="仿宋"/>
                <w:sz w:val="24"/>
                <w:szCs w:val="24"/>
              </w:rPr>
              <w:t>—9:</w:t>
            </w:r>
            <w:r>
              <w:rPr>
                <w:rFonts w:ascii="仿宋" w:hAnsi="仿宋" w:eastAsia="仿宋"/>
                <w:sz w:val="24"/>
                <w:szCs w:val="24"/>
              </w:rPr>
              <w:t>3</w:t>
            </w:r>
            <w:r>
              <w:rPr>
                <w:rFonts w:hint="eastAsia" w:ascii="仿宋" w:hAnsi="仿宋" w:eastAsia="仿宋"/>
                <w:sz w:val="24"/>
                <w:szCs w:val="24"/>
              </w:rPr>
              <w:t>0</w:t>
            </w:r>
          </w:p>
          <w:p>
            <w:pPr>
              <w:spacing w:line="400" w:lineRule="exact"/>
              <w:jc w:val="left"/>
              <w:rPr>
                <w:rFonts w:ascii="仿宋" w:hAnsi="仿宋" w:eastAsia="仿宋"/>
                <w:sz w:val="24"/>
                <w:szCs w:val="24"/>
              </w:rPr>
            </w:pPr>
            <w:r>
              <w:rPr>
                <w:rFonts w:hint="eastAsia" w:ascii="仿宋" w:hAnsi="仿宋" w:eastAsia="仿宋"/>
                <w:sz w:val="24"/>
                <w:szCs w:val="24"/>
              </w:rPr>
              <w:t>地点：嘉定校区F307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3" w:hRule="atLeast"/>
        </w:trPr>
        <w:tc>
          <w:tcPr>
            <w:tcW w:w="1838" w:type="dxa"/>
            <w:vMerge w:val="continue"/>
          </w:tcPr>
          <w:p>
            <w:pPr>
              <w:pStyle w:val="13"/>
              <w:spacing w:line="276" w:lineRule="auto"/>
              <w:ind w:left="420" w:leftChars="200" w:firstLine="240" w:firstLineChars="100"/>
              <w:jc w:val="center"/>
              <w:rPr>
                <w:rFonts w:ascii="仿宋" w:hAnsi="仿宋" w:eastAsia="仿宋"/>
                <w:sz w:val="24"/>
                <w:szCs w:val="24"/>
              </w:rPr>
            </w:pPr>
          </w:p>
        </w:tc>
        <w:tc>
          <w:tcPr>
            <w:tcW w:w="3119" w:type="dxa"/>
            <w:vAlign w:val="center"/>
          </w:tcPr>
          <w:p>
            <w:pPr>
              <w:spacing w:line="400" w:lineRule="exact"/>
              <w:jc w:val="center"/>
              <w:rPr>
                <w:rFonts w:ascii="仿宋" w:hAnsi="仿宋" w:eastAsia="仿宋"/>
                <w:sz w:val="24"/>
                <w:szCs w:val="24"/>
              </w:rPr>
            </w:pPr>
            <w:r>
              <w:rPr>
                <w:rFonts w:hint="eastAsia" w:ascii="仿宋" w:hAnsi="仿宋" w:eastAsia="仿宋"/>
                <w:sz w:val="24"/>
                <w:szCs w:val="24"/>
              </w:rPr>
              <w:t>专业课（满分100分）</w:t>
            </w:r>
          </w:p>
        </w:tc>
        <w:tc>
          <w:tcPr>
            <w:tcW w:w="1275" w:type="dxa"/>
            <w:vMerge w:val="continue"/>
          </w:tcPr>
          <w:p>
            <w:pPr>
              <w:pStyle w:val="13"/>
              <w:spacing w:line="400" w:lineRule="exact"/>
              <w:ind w:left="720" w:firstLine="0" w:firstLineChars="0"/>
              <w:jc w:val="center"/>
              <w:rPr>
                <w:rFonts w:ascii="仿宋" w:hAnsi="仿宋" w:eastAsia="仿宋"/>
                <w:sz w:val="24"/>
                <w:szCs w:val="24"/>
              </w:rPr>
            </w:pPr>
          </w:p>
        </w:tc>
        <w:tc>
          <w:tcPr>
            <w:tcW w:w="4082" w:type="dxa"/>
            <w:shd w:val="clear" w:color="auto" w:fill="auto"/>
          </w:tcPr>
          <w:p>
            <w:pPr>
              <w:spacing w:line="400" w:lineRule="exact"/>
              <w:jc w:val="left"/>
              <w:rPr>
                <w:rFonts w:ascii="仿宋" w:hAnsi="仿宋" w:eastAsia="仿宋"/>
                <w:sz w:val="24"/>
                <w:szCs w:val="24"/>
              </w:rPr>
            </w:pPr>
            <w:r>
              <w:rPr>
                <w:rFonts w:hint="eastAsia" w:ascii="仿宋" w:hAnsi="仿宋" w:eastAsia="仿宋"/>
                <w:sz w:val="24"/>
                <w:szCs w:val="24"/>
              </w:rPr>
              <w:t>时间：</w:t>
            </w:r>
            <w:r>
              <w:rPr>
                <w:rFonts w:hint="eastAsia" w:ascii="仿宋" w:hAnsi="仿宋" w:eastAsia="仿宋"/>
                <w:sz w:val="24"/>
                <w:szCs w:val="24"/>
                <w:lang w:val="en-US" w:eastAsia="zh-CN"/>
              </w:rPr>
              <w:t>3</w:t>
            </w:r>
            <w:r>
              <w:rPr>
                <w:rFonts w:hint="eastAsia" w:ascii="仿宋" w:hAnsi="仿宋" w:eastAsia="仿宋"/>
                <w:sz w:val="24"/>
                <w:szCs w:val="24"/>
              </w:rPr>
              <w:t>月</w:t>
            </w:r>
            <w:r>
              <w:rPr>
                <w:rFonts w:hint="eastAsia" w:ascii="仿宋" w:hAnsi="仿宋" w:eastAsia="仿宋"/>
                <w:sz w:val="24"/>
                <w:szCs w:val="24"/>
                <w:lang w:val="en-US" w:eastAsia="zh-CN"/>
              </w:rPr>
              <w:t>10</w:t>
            </w:r>
            <w:r>
              <w:rPr>
                <w:rFonts w:hint="eastAsia" w:ascii="仿宋" w:hAnsi="仿宋" w:eastAsia="仿宋"/>
                <w:sz w:val="24"/>
                <w:szCs w:val="24"/>
              </w:rPr>
              <w:t>日上午9:</w:t>
            </w:r>
            <w:r>
              <w:rPr>
                <w:rFonts w:ascii="仿宋" w:hAnsi="仿宋" w:eastAsia="仿宋"/>
                <w:sz w:val="24"/>
                <w:szCs w:val="24"/>
              </w:rPr>
              <w:t>3</w:t>
            </w:r>
            <w:r>
              <w:rPr>
                <w:rFonts w:hint="eastAsia" w:ascii="仿宋" w:hAnsi="仿宋" w:eastAsia="仿宋"/>
                <w:sz w:val="24"/>
                <w:szCs w:val="24"/>
              </w:rPr>
              <w:t>0—12:</w:t>
            </w:r>
            <w:r>
              <w:rPr>
                <w:rFonts w:ascii="仿宋" w:hAnsi="仿宋" w:eastAsia="仿宋"/>
                <w:sz w:val="24"/>
                <w:szCs w:val="24"/>
              </w:rPr>
              <w:t>3</w:t>
            </w:r>
            <w:r>
              <w:rPr>
                <w:rFonts w:hint="eastAsia" w:ascii="仿宋" w:hAnsi="仿宋" w:eastAsia="仿宋"/>
                <w:sz w:val="24"/>
                <w:szCs w:val="24"/>
              </w:rPr>
              <w:t>0</w:t>
            </w:r>
          </w:p>
          <w:p>
            <w:pPr>
              <w:spacing w:line="400" w:lineRule="exact"/>
              <w:jc w:val="left"/>
              <w:rPr>
                <w:rFonts w:ascii="仿宋" w:hAnsi="仿宋" w:eastAsia="仿宋"/>
                <w:sz w:val="24"/>
                <w:szCs w:val="24"/>
              </w:rPr>
            </w:pPr>
            <w:r>
              <w:rPr>
                <w:rFonts w:hint="eastAsia" w:ascii="仿宋" w:hAnsi="仿宋" w:eastAsia="仿宋"/>
                <w:sz w:val="24"/>
                <w:szCs w:val="24"/>
              </w:rPr>
              <w:t>地点：嘉定校区F307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5" w:hRule="atLeast"/>
        </w:trPr>
        <w:tc>
          <w:tcPr>
            <w:tcW w:w="1838" w:type="dxa"/>
            <w:vMerge w:val="continue"/>
          </w:tcPr>
          <w:p>
            <w:pPr>
              <w:pStyle w:val="13"/>
              <w:spacing w:line="276" w:lineRule="auto"/>
              <w:ind w:left="420" w:leftChars="200" w:firstLine="240" w:firstLineChars="100"/>
              <w:jc w:val="center"/>
              <w:rPr>
                <w:rFonts w:ascii="仿宋" w:hAnsi="仿宋" w:eastAsia="仿宋"/>
                <w:sz w:val="24"/>
                <w:szCs w:val="24"/>
              </w:rPr>
            </w:pPr>
          </w:p>
        </w:tc>
        <w:tc>
          <w:tcPr>
            <w:tcW w:w="3119" w:type="dxa"/>
            <w:vAlign w:val="center"/>
          </w:tcPr>
          <w:p>
            <w:pPr>
              <w:spacing w:line="400" w:lineRule="exact"/>
              <w:jc w:val="center"/>
              <w:rPr>
                <w:rFonts w:ascii="仿宋" w:hAnsi="仿宋" w:eastAsia="仿宋"/>
                <w:sz w:val="24"/>
                <w:szCs w:val="24"/>
              </w:rPr>
            </w:pPr>
            <w:r>
              <w:rPr>
                <w:rFonts w:hint="eastAsia" w:ascii="仿宋" w:hAnsi="仿宋" w:eastAsia="仿宋"/>
                <w:sz w:val="24"/>
                <w:szCs w:val="24"/>
              </w:rPr>
              <w:t>外语听力和口语</w:t>
            </w:r>
            <w:r>
              <w:rPr>
                <w:rFonts w:hint="eastAsia" w:ascii="仿宋" w:hAnsi="仿宋" w:eastAsia="仿宋"/>
                <w:sz w:val="24"/>
                <w:szCs w:val="24"/>
                <w:lang w:val="en-US" w:eastAsia="zh-CN"/>
              </w:rPr>
              <w:t xml:space="preserve">        </w:t>
            </w:r>
            <w:r>
              <w:rPr>
                <w:rFonts w:hint="eastAsia" w:ascii="仿宋" w:hAnsi="仿宋" w:eastAsia="仿宋"/>
                <w:sz w:val="24"/>
                <w:szCs w:val="24"/>
              </w:rPr>
              <w:t>（满分50分）</w:t>
            </w:r>
          </w:p>
        </w:tc>
        <w:tc>
          <w:tcPr>
            <w:tcW w:w="1275" w:type="dxa"/>
            <w:vMerge w:val="restart"/>
            <w:vAlign w:val="center"/>
          </w:tcPr>
          <w:p>
            <w:pPr>
              <w:spacing w:line="400" w:lineRule="exact"/>
              <w:jc w:val="center"/>
              <w:rPr>
                <w:rFonts w:ascii="仿宋" w:hAnsi="仿宋" w:eastAsia="仿宋"/>
                <w:sz w:val="24"/>
                <w:szCs w:val="24"/>
              </w:rPr>
            </w:pPr>
            <w:r>
              <w:rPr>
                <w:rFonts w:hint="eastAsia" w:ascii="仿宋" w:hAnsi="仿宋" w:eastAsia="仿宋"/>
                <w:sz w:val="24"/>
                <w:szCs w:val="24"/>
              </w:rPr>
              <w:t>面试</w:t>
            </w:r>
          </w:p>
        </w:tc>
        <w:tc>
          <w:tcPr>
            <w:tcW w:w="4082" w:type="dxa"/>
            <w:vMerge w:val="restart"/>
            <w:vAlign w:val="center"/>
          </w:tcPr>
          <w:p>
            <w:pPr>
              <w:spacing w:line="400" w:lineRule="exact"/>
              <w:jc w:val="left"/>
              <w:rPr>
                <w:rFonts w:ascii="仿宋" w:hAnsi="仿宋" w:eastAsia="仿宋"/>
                <w:sz w:val="24"/>
                <w:szCs w:val="24"/>
              </w:rPr>
            </w:pPr>
            <w:r>
              <w:rPr>
                <w:rFonts w:hint="eastAsia" w:ascii="仿宋" w:hAnsi="仿宋" w:eastAsia="仿宋"/>
                <w:sz w:val="24"/>
                <w:szCs w:val="24"/>
              </w:rPr>
              <w:t>时间：</w:t>
            </w:r>
            <w:r>
              <w:rPr>
                <w:rFonts w:hint="eastAsia" w:ascii="仿宋" w:hAnsi="仿宋" w:eastAsia="仿宋"/>
                <w:sz w:val="24"/>
                <w:szCs w:val="24"/>
                <w:lang w:val="en-US" w:eastAsia="zh-CN"/>
              </w:rPr>
              <w:t>3</w:t>
            </w:r>
            <w:r>
              <w:rPr>
                <w:rFonts w:hint="eastAsia" w:ascii="仿宋" w:hAnsi="仿宋" w:eastAsia="仿宋"/>
                <w:sz w:val="24"/>
                <w:szCs w:val="24"/>
              </w:rPr>
              <w:t>月</w:t>
            </w:r>
            <w:r>
              <w:rPr>
                <w:rFonts w:hint="eastAsia" w:ascii="仿宋" w:hAnsi="仿宋" w:eastAsia="仿宋"/>
                <w:sz w:val="24"/>
                <w:szCs w:val="24"/>
                <w:lang w:val="en-US" w:eastAsia="zh-CN"/>
              </w:rPr>
              <w:t>10</w:t>
            </w:r>
            <w:r>
              <w:rPr>
                <w:rFonts w:hint="eastAsia" w:ascii="仿宋" w:hAnsi="仿宋" w:eastAsia="仿宋"/>
                <w:sz w:val="24"/>
                <w:szCs w:val="24"/>
              </w:rPr>
              <w:t>日下午1</w:t>
            </w:r>
            <w:r>
              <w:rPr>
                <w:rFonts w:ascii="仿宋" w:hAnsi="仿宋" w:eastAsia="仿宋"/>
                <w:sz w:val="24"/>
                <w:szCs w:val="24"/>
              </w:rPr>
              <w:t>3</w:t>
            </w:r>
            <w:r>
              <w:rPr>
                <w:rFonts w:hint="eastAsia" w:ascii="仿宋" w:hAnsi="仿宋" w:eastAsia="仿宋"/>
                <w:sz w:val="24"/>
                <w:szCs w:val="24"/>
              </w:rPr>
              <w:t>:</w:t>
            </w:r>
            <w:r>
              <w:rPr>
                <w:rFonts w:ascii="仿宋" w:hAnsi="仿宋" w:eastAsia="仿宋"/>
                <w:sz w:val="24"/>
                <w:szCs w:val="24"/>
              </w:rPr>
              <w:t>0</w:t>
            </w:r>
            <w:r>
              <w:rPr>
                <w:rFonts w:hint="eastAsia" w:ascii="仿宋" w:hAnsi="仿宋" w:eastAsia="仿宋"/>
                <w:sz w:val="24"/>
                <w:szCs w:val="24"/>
              </w:rPr>
              <w:t>0开始</w:t>
            </w:r>
          </w:p>
          <w:p>
            <w:pPr>
              <w:spacing w:line="400" w:lineRule="exact"/>
              <w:jc w:val="left"/>
              <w:rPr>
                <w:rFonts w:eastAsia="仿宋_GB2312"/>
                <w:color w:val="000000"/>
                <w:spacing w:val="2"/>
                <w:sz w:val="24"/>
              </w:rPr>
            </w:pPr>
            <w:r>
              <w:rPr>
                <w:rFonts w:hint="eastAsia" w:ascii="仿宋" w:hAnsi="仿宋" w:eastAsia="仿宋"/>
                <w:sz w:val="24"/>
                <w:szCs w:val="24"/>
              </w:rPr>
              <w:t>地点：嘉定校区F307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1" w:hRule="atLeast"/>
        </w:trPr>
        <w:tc>
          <w:tcPr>
            <w:tcW w:w="1838" w:type="dxa"/>
            <w:vMerge w:val="continue"/>
          </w:tcPr>
          <w:p>
            <w:pPr>
              <w:pStyle w:val="13"/>
              <w:spacing w:line="276" w:lineRule="auto"/>
              <w:ind w:left="420" w:leftChars="200" w:firstLine="240" w:firstLineChars="100"/>
              <w:jc w:val="center"/>
              <w:rPr>
                <w:rFonts w:ascii="仿宋" w:hAnsi="仿宋" w:eastAsia="仿宋"/>
                <w:sz w:val="24"/>
                <w:szCs w:val="24"/>
              </w:rPr>
            </w:pPr>
          </w:p>
        </w:tc>
        <w:tc>
          <w:tcPr>
            <w:tcW w:w="3119" w:type="dxa"/>
            <w:vAlign w:val="center"/>
          </w:tcPr>
          <w:p>
            <w:pPr>
              <w:spacing w:line="400" w:lineRule="exact"/>
              <w:jc w:val="center"/>
              <w:rPr>
                <w:rFonts w:ascii="仿宋" w:hAnsi="仿宋" w:eastAsia="仿宋"/>
                <w:sz w:val="24"/>
                <w:szCs w:val="24"/>
              </w:rPr>
            </w:pPr>
            <w:r>
              <w:rPr>
                <w:rFonts w:hint="eastAsia" w:ascii="仿宋" w:hAnsi="仿宋" w:eastAsia="仿宋"/>
                <w:sz w:val="24"/>
                <w:szCs w:val="24"/>
              </w:rPr>
              <w:t>专业综合（满分100分）</w:t>
            </w:r>
          </w:p>
        </w:tc>
        <w:tc>
          <w:tcPr>
            <w:tcW w:w="1275" w:type="dxa"/>
            <w:vMerge w:val="continue"/>
          </w:tcPr>
          <w:p>
            <w:pPr>
              <w:spacing w:before="156" w:beforeLines="50" w:after="156" w:afterLines="50"/>
              <w:jc w:val="center"/>
              <w:rPr>
                <w:szCs w:val="21"/>
                <w:lang w:val="en-GB"/>
              </w:rPr>
            </w:pPr>
          </w:p>
        </w:tc>
        <w:tc>
          <w:tcPr>
            <w:tcW w:w="4082" w:type="dxa"/>
            <w:vMerge w:val="continue"/>
          </w:tcPr>
          <w:p>
            <w:pPr>
              <w:spacing w:before="156" w:beforeLines="50" w:after="156" w:afterLines="50"/>
              <w:jc w:val="center"/>
              <w:rPr>
                <w:szCs w:val="21"/>
                <w:lang w:val="en-GB"/>
              </w:rPr>
            </w:pPr>
          </w:p>
        </w:tc>
      </w:tr>
    </w:tbl>
    <w:p>
      <w:pPr>
        <w:spacing w:line="276" w:lineRule="auto"/>
        <w:ind w:firstLine="562" w:firstLineChars="200"/>
        <w:rPr>
          <w:rFonts w:ascii="仿宋" w:hAnsi="仿宋" w:eastAsia="仿宋"/>
          <w:color w:val="FF0000"/>
          <w:sz w:val="28"/>
          <w:szCs w:val="28"/>
        </w:rPr>
      </w:pPr>
      <w:r>
        <w:rPr>
          <w:rFonts w:hint="eastAsia" w:ascii="仿宋" w:hAnsi="仿宋" w:eastAsia="仿宋"/>
          <w:b/>
          <w:color w:val="FF0000"/>
          <w:sz w:val="28"/>
          <w:szCs w:val="28"/>
        </w:rPr>
        <w:t>请进入复试的考生严格按照上述时间地点参加复试，逾期视为自动放弃！</w:t>
      </w:r>
    </w:p>
    <w:p>
      <w:pPr>
        <w:pStyle w:val="13"/>
        <w:numPr>
          <w:ilvl w:val="0"/>
          <w:numId w:val="1"/>
        </w:numPr>
        <w:spacing w:line="276" w:lineRule="auto"/>
        <w:ind w:firstLineChars="0"/>
        <w:rPr>
          <w:rFonts w:ascii="仿宋" w:hAnsi="仿宋" w:eastAsia="仿宋"/>
          <w:b/>
          <w:sz w:val="28"/>
          <w:szCs w:val="28"/>
        </w:rPr>
      </w:pPr>
      <w:r>
        <w:rPr>
          <w:rFonts w:hint="eastAsia" w:ascii="仿宋" w:hAnsi="仿宋" w:eastAsia="仿宋"/>
          <w:b/>
          <w:sz w:val="28"/>
          <w:szCs w:val="28"/>
        </w:rPr>
        <w:t>复试主要内容：</w:t>
      </w:r>
    </w:p>
    <w:p>
      <w:pPr>
        <w:pStyle w:val="13"/>
        <w:spacing w:line="276" w:lineRule="auto"/>
        <w:ind w:left="420" w:firstLine="0" w:firstLineChars="0"/>
        <w:rPr>
          <w:rFonts w:ascii="仿宋" w:hAnsi="仿宋" w:eastAsia="仿宋"/>
          <w:b/>
          <w:sz w:val="28"/>
          <w:szCs w:val="28"/>
        </w:rPr>
      </w:pPr>
      <w:r>
        <w:rPr>
          <w:rFonts w:hint="eastAsia" w:ascii="仿宋" w:hAnsi="仿宋" w:eastAsia="仿宋"/>
          <w:b/>
          <w:sz w:val="28"/>
          <w:szCs w:val="28"/>
        </w:rPr>
        <w:t>1.复试考核主要内容：</w:t>
      </w:r>
    </w:p>
    <w:p>
      <w:pPr>
        <w:pStyle w:val="13"/>
        <w:spacing w:line="276" w:lineRule="auto"/>
        <w:ind w:left="1" w:firstLine="560"/>
        <w:rPr>
          <w:rFonts w:ascii="仿宋" w:hAnsi="仿宋" w:eastAsia="仿宋"/>
          <w:sz w:val="28"/>
          <w:szCs w:val="28"/>
        </w:rPr>
      </w:pPr>
      <w:r>
        <w:rPr>
          <w:rFonts w:hint="eastAsia" w:ascii="仿宋" w:hAnsi="仿宋" w:eastAsia="仿宋"/>
          <w:sz w:val="28"/>
          <w:szCs w:val="28"/>
        </w:rPr>
        <w:t>1）学术水平考查；</w:t>
      </w:r>
    </w:p>
    <w:p>
      <w:pPr>
        <w:pStyle w:val="13"/>
        <w:spacing w:line="276" w:lineRule="auto"/>
        <w:ind w:left="1" w:firstLine="56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）思想政治素质和品德考核；</w:t>
      </w:r>
    </w:p>
    <w:p>
      <w:pPr>
        <w:pStyle w:val="13"/>
        <w:spacing w:line="276" w:lineRule="auto"/>
        <w:ind w:left="420" w:firstLine="0" w:firstLineChars="0"/>
        <w:rPr>
          <w:rFonts w:ascii="仿宋" w:hAnsi="仿宋" w:eastAsia="仿宋"/>
          <w:b/>
          <w:sz w:val="28"/>
          <w:szCs w:val="28"/>
        </w:rPr>
      </w:pPr>
      <w:r>
        <w:rPr>
          <w:rFonts w:hint="eastAsia" w:ascii="仿宋" w:hAnsi="仿宋" w:eastAsia="仿宋"/>
          <w:b/>
          <w:sz w:val="28"/>
          <w:szCs w:val="28"/>
        </w:rPr>
        <w:t>2</w:t>
      </w:r>
      <w:r>
        <w:rPr>
          <w:rFonts w:ascii="仿宋" w:hAnsi="仿宋" w:eastAsia="仿宋"/>
          <w:b/>
          <w:sz w:val="28"/>
          <w:szCs w:val="28"/>
        </w:rPr>
        <w:t>.</w:t>
      </w:r>
      <w:r>
        <w:rPr>
          <w:rFonts w:hint="eastAsia" w:ascii="仿宋" w:hAnsi="仿宋" w:eastAsia="仿宋"/>
          <w:b/>
          <w:sz w:val="28"/>
          <w:szCs w:val="28"/>
        </w:rPr>
        <w:t>复试评分标准：</w:t>
      </w:r>
    </w:p>
    <w:p>
      <w:pPr>
        <w:spacing w:line="276" w:lineRule="auto"/>
        <w:ind w:firstLine="560" w:firstLineChars="200"/>
        <w:rPr>
          <w:rFonts w:ascii="仿宋" w:hAnsi="仿宋" w:eastAsia="仿宋"/>
          <w:sz w:val="28"/>
          <w:szCs w:val="28"/>
        </w:rPr>
      </w:pPr>
      <w:r>
        <w:rPr>
          <w:rFonts w:hint="eastAsia" w:ascii="仿宋" w:hAnsi="仿宋" w:eastAsia="仿宋"/>
          <w:sz w:val="28"/>
          <w:szCs w:val="28"/>
        </w:rPr>
        <w:t>复试内容包括专业课（</w:t>
      </w:r>
      <w:r>
        <w:rPr>
          <w:rFonts w:hint="eastAsia" w:ascii="仿宋" w:hAnsi="仿宋" w:eastAsia="仿宋"/>
          <w:sz w:val="28"/>
          <w:szCs w:val="28"/>
          <w:lang w:eastAsia="zh-CN"/>
        </w:rPr>
        <w:t>笔试，</w:t>
      </w:r>
      <w:r>
        <w:rPr>
          <w:rFonts w:hint="eastAsia" w:ascii="仿宋" w:hAnsi="仿宋" w:eastAsia="仿宋"/>
          <w:sz w:val="28"/>
          <w:szCs w:val="28"/>
        </w:rPr>
        <w:t>满分为100分）和综合复试（满分为</w:t>
      </w:r>
      <w:r>
        <w:rPr>
          <w:rFonts w:ascii="仿宋" w:hAnsi="仿宋" w:eastAsia="仿宋"/>
          <w:sz w:val="28"/>
          <w:szCs w:val="28"/>
        </w:rPr>
        <w:t>300</w:t>
      </w:r>
      <w:r>
        <w:rPr>
          <w:rFonts w:hint="eastAsia" w:ascii="仿宋" w:hAnsi="仿宋" w:eastAsia="仿宋"/>
          <w:sz w:val="28"/>
          <w:szCs w:val="28"/>
        </w:rPr>
        <w:t>分）。综合复试的具体内容、形式和成绩分布如下：</w:t>
      </w:r>
    </w:p>
    <w:p>
      <w:pPr>
        <w:pStyle w:val="13"/>
        <w:spacing w:line="276" w:lineRule="auto"/>
        <w:ind w:left="1" w:firstLine="560"/>
        <w:rPr>
          <w:rFonts w:ascii="仿宋" w:hAnsi="仿宋" w:eastAsia="仿宋"/>
          <w:sz w:val="28"/>
          <w:szCs w:val="28"/>
        </w:rPr>
      </w:pPr>
      <w:r>
        <w:rPr>
          <w:rFonts w:hint="eastAsia" w:ascii="仿宋" w:hAnsi="仿宋" w:eastAsia="仿宋"/>
          <w:sz w:val="28"/>
          <w:szCs w:val="28"/>
        </w:rPr>
        <w:t>1）专业外语（笔试），满分为50分；</w:t>
      </w:r>
    </w:p>
    <w:p>
      <w:pPr>
        <w:pStyle w:val="13"/>
        <w:spacing w:line="276" w:lineRule="auto"/>
        <w:ind w:left="1" w:firstLine="56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）专业课（笔试），满分为100分；</w:t>
      </w:r>
    </w:p>
    <w:p>
      <w:pPr>
        <w:pStyle w:val="13"/>
        <w:spacing w:line="276" w:lineRule="auto"/>
        <w:ind w:left="1" w:firstLine="56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）外语听力和口语（面试），满分为50分；</w:t>
      </w:r>
    </w:p>
    <w:p>
      <w:pPr>
        <w:pStyle w:val="13"/>
        <w:spacing w:line="276" w:lineRule="auto"/>
        <w:ind w:left="1" w:firstLine="56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 xml:space="preserve">）专业综合（面试），满分为100分； </w:t>
      </w:r>
    </w:p>
    <w:p>
      <w:pPr>
        <w:pStyle w:val="13"/>
        <w:spacing w:line="276" w:lineRule="auto"/>
        <w:ind w:left="1" w:firstLine="56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）考生材料评价，满分为100分</w:t>
      </w:r>
      <w:r>
        <w:rPr>
          <w:rFonts w:hint="eastAsia" w:ascii="仿宋" w:hAnsi="仿宋" w:eastAsia="仿宋"/>
          <w:sz w:val="28"/>
          <w:szCs w:val="28"/>
          <w:lang w:val="en-US" w:eastAsia="zh-CN"/>
        </w:rPr>
        <w:t>(即申请博士考核制的审核材料的成绩)</w:t>
      </w:r>
    </w:p>
    <w:p>
      <w:pPr>
        <w:pStyle w:val="13"/>
        <w:spacing w:line="276" w:lineRule="auto"/>
        <w:ind w:left="420" w:firstLine="0" w:firstLineChars="0"/>
        <w:rPr>
          <w:rFonts w:ascii="仿宋" w:hAnsi="仿宋" w:eastAsia="仿宋"/>
          <w:b/>
          <w:sz w:val="28"/>
          <w:szCs w:val="28"/>
        </w:rPr>
      </w:pPr>
      <w:r>
        <w:rPr>
          <w:rFonts w:hint="eastAsia" w:ascii="仿宋" w:hAnsi="仿宋" w:eastAsia="仿宋"/>
          <w:b/>
          <w:sz w:val="28"/>
          <w:szCs w:val="28"/>
        </w:rPr>
        <w:t>3.拟录取办法：</w:t>
      </w:r>
    </w:p>
    <w:p>
      <w:pPr>
        <w:spacing w:line="276" w:lineRule="auto"/>
        <w:ind w:firstLine="560" w:firstLineChars="200"/>
        <w:rPr>
          <w:rFonts w:ascii="仿宋" w:hAnsi="仿宋" w:eastAsia="仿宋"/>
          <w:sz w:val="28"/>
          <w:szCs w:val="28"/>
        </w:rPr>
      </w:pPr>
      <w:r>
        <w:rPr>
          <w:rFonts w:hint="eastAsia" w:ascii="仿宋" w:hAnsi="仿宋" w:eastAsia="仿宋"/>
          <w:sz w:val="28"/>
          <w:szCs w:val="28"/>
        </w:rPr>
        <w:t>根据复试成绩（满分</w:t>
      </w:r>
      <w:r>
        <w:rPr>
          <w:rFonts w:hint="eastAsia" w:ascii="仿宋" w:hAnsi="仿宋" w:eastAsia="仿宋"/>
          <w:sz w:val="28"/>
          <w:szCs w:val="28"/>
          <w:lang w:val="en-US" w:eastAsia="zh-CN"/>
        </w:rPr>
        <w:t>4</w:t>
      </w:r>
      <w:r>
        <w:rPr>
          <w:rFonts w:hint="eastAsia" w:ascii="仿宋" w:hAnsi="仿宋" w:eastAsia="仿宋"/>
          <w:sz w:val="28"/>
          <w:szCs w:val="28"/>
        </w:rPr>
        <w:t>00分</w:t>
      </w:r>
      <w:r>
        <w:rPr>
          <w:rFonts w:hint="eastAsia" w:ascii="仿宋" w:hAnsi="仿宋" w:eastAsia="仿宋"/>
          <w:sz w:val="28"/>
          <w:szCs w:val="28"/>
          <w:lang w:eastAsia="zh-CN"/>
        </w:rPr>
        <w:t>，其中含考生材料评分</w:t>
      </w:r>
      <w:r>
        <w:rPr>
          <w:rFonts w:hint="eastAsia" w:ascii="仿宋" w:hAnsi="仿宋" w:eastAsia="仿宋"/>
          <w:sz w:val="28"/>
          <w:szCs w:val="28"/>
          <w:lang w:val="en-US" w:eastAsia="zh-CN"/>
        </w:rPr>
        <w:t>100分</w:t>
      </w:r>
      <w:r>
        <w:rPr>
          <w:rFonts w:hint="eastAsia" w:ascii="仿宋" w:hAnsi="仿宋" w:eastAsia="仿宋"/>
          <w:sz w:val="28"/>
          <w:szCs w:val="28"/>
        </w:rPr>
        <w:t>）</w:t>
      </w:r>
      <w:r>
        <w:rPr>
          <w:rFonts w:hint="eastAsia" w:ascii="仿宋" w:hAnsi="仿宋" w:eastAsia="仿宋"/>
          <w:sz w:val="28"/>
          <w:szCs w:val="28"/>
          <w:lang w:eastAsia="zh-CN"/>
        </w:rPr>
        <w:t>排名</w:t>
      </w:r>
      <w:r>
        <w:rPr>
          <w:rFonts w:hint="eastAsia" w:ascii="仿宋" w:hAnsi="仿宋" w:eastAsia="仿宋"/>
          <w:sz w:val="28"/>
          <w:szCs w:val="28"/>
        </w:rPr>
        <w:t>，结合</w:t>
      </w:r>
      <w:r>
        <w:rPr>
          <w:rFonts w:hint="eastAsia" w:ascii="仿宋" w:hAnsi="仿宋" w:eastAsia="仿宋"/>
          <w:sz w:val="28"/>
          <w:szCs w:val="28"/>
          <w:lang w:eastAsia="zh-CN"/>
        </w:rPr>
        <w:t>当年研究院的博士生名额和报考博士生导师名额情况</w:t>
      </w:r>
      <w:r>
        <w:rPr>
          <w:rFonts w:hint="eastAsia" w:ascii="仿宋" w:hAnsi="仿宋" w:eastAsia="仿宋"/>
          <w:sz w:val="28"/>
          <w:szCs w:val="28"/>
        </w:rPr>
        <w:t>、考生的思想政治表现以及身体健康状况确定最终录取名单</w:t>
      </w:r>
      <w:r>
        <w:rPr>
          <w:rFonts w:hint="eastAsia" w:ascii="仿宋" w:hAnsi="仿宋" w:eastAsia="仿宋"/>
          <w:sz w:val="28"/>
          <w:szCs w:val="28"/>
          <w:lang w:eastAsia="zh-CN"/>
        </w:rPr>
        <w:t>，</w:t>
      </w:r>
      <w:r>
        <w:rPr>
          <w:rFonts w:hint="eastAsia" w:ascii="仿宋" w:hAnsi="仿宋" w:eastAsia="仿宋"/>
          <w:sz w:val="28"/>
          <w:szCs w:val="28"/>
        </w:rPr>
        <w:t>作为拟录取依据。</w:t>
      </w:r>
    </w:p>
    <w:p>
      <w:pPr>
        <w:pStyle w:val="13"/>
        <w:numPr>
          <w:ilvl w:val="0"/>
          <w:numId w:val="1"/>
        </w:numPr>
        <w:spacing w:line="276" w:lineRule="auto"/>
        <w:ind w:firstLineChars="0"/>
        <w:rPr>
          <w:rFonts w:ascii="仿宋" w:hAnsi="仿宋" w:eastAsia="仿宋"/>
          <w:b/>
          <w:sz w:val="28"/>
          <w:szCs w:val="28"/>
        </w:rPr>
      </w:pPr>
      <w:r>
        <w:rPr>
          <w:rFonts w:hint="eastAsia" w:ascii="仿宋" w:hAnsi="仿宋" w:eastAsia="仿宋"/>
          <w:b/>
          <w:sz w:val="28"/>
          <w:szCs w:val="28"/>
        </w:rPr>
        <w:t>复试结果公布：</w:t>
      </w:r>
    </w:p>
    <w:p>
      <w:pPr>
        <w:spacing w:line="276" w:lineRule="auto"/>
        <w:ind w:firstLine="560" w:firstLineChars="200"/>
        <w:jc w:val="left"/>
        <w:rPr>
          <w:rFonts w:ascii="仿宋" w:hAnsi="仿宋" w:eastAsia="仿宋"/>
          <w:sz w:val="28"/>
          <w:szCs w:val="28"/>
        </w:rPr>
      </w:pPr>
      <w:r>
        <w:rPr>
          <w:rFonts w:hint="eastAsia" w:ascii="仿宋" w:hAnsi="仿宋" w:eastAsia="仿宋"/>
          <w:sz w:val="28"/>
          <w:szCs w:val="28"/>
        </w:rPr>
        <w:t>复试结束2</w:t>
      </w:r>
      <w:r>
        <w:rPr>
          <w:rFonts w:hint="eastAsia" w:ascii="仿宋" w:hAnsi="仿宋" w:eastAsia="仿宋"/>
          <w:sz w:val="28"/>
          <w:szCs w:val="28"/>
          <w:lang w:eastAsia="zh-CN"/>
        </w:rPr>
        <w:t>个工作</w:t>
      </w:r>
      <w:r>
        <w:rPr>
          <w:rFonts w:hint="eastAsia" w:ascii="仿宋" w:hAnsi="仿宋" w:eastAsia="仿宋"/>
          <w:sz w:val="28"/>
          <w:szCs w:val="28"/>
        </w:rPr>
        <w:t>日</w:t>
      </w:r>
      <w:r>
        <w:rPr>
          <w:rFonts w:hint="eastAsia" w:ascii="仿宋" w:hAnsi="仿宋" w:eastAsia="仿宋"/>
          <w:sz w:val="28"/>
          <w:szCs w:val="28"/>
          <w:lang w:eastAsia="zh-CN"/>
        </w:rPr>
        <w:t>内</w:t>
      </w:r>
      <w:r>
        <w:rPr>
          <w:rFonts w:hint="eastAsia" w:ascii="仿宋" w:hAnsi="仿宋" w:eastAsia="仿宋"/>
          <w:sz w:val="28"/>
          <w:szCs w:val="28"/>
        </w:rPr>
        <w:t>通过院网站（网址：</w:t>
      </w:r>
      <w:r>
        <w:rPr>
          <w:rFonts w:ascii="仿宋" w:hAnsi="仿宋" w:eastAsia="仿宋"/>
          <w:sz w:val="28"/>
          <w:szCs w:val="28"/>
        </w:rPr>
        <w:t>http://railway.tongji.edu.cn/</w:t>
      </w:r>
      <w:r>
        <w:rPr>
          <w:rFonts w:hint="eastAsia" w:ascii="仿宋" w:hAnsi="仿宋" w:eastAsia="仿宋"/>
          <w:sz w:val="28"/>
          <w:szCs w:val="28"/>
        </w:rPr>
        <w:t>）公布所有参加复试考生的复试成绩和</w:t>
      </w:r>
      <w:r>
        <w:rPr>
          <w:rFonts w:hint="eastAsia" w:ascii="仿宋" w:hAnsi="仿宋" w:eastAsia="仿宋"/>
          <w:b/>
          <w:color w:val="FF0000"/>
          <w:sz w:val="28"/>
          <w:szCs w:val="28"/>
        </w:rPr>
        <w:t>不录取考生</w:t>
      </w:r>
      <w:r>
        <w:rPr>
          <w:rFonts w:hint="eastAsia" w:ascii="仿宋" w:hAnsi="仿宋" w:eastAsia="仿宋"/>
          <w:sz w:val="28"/>
          <w:szCs w:val="28"/>
        </w:rPr>
        <w:t>名单。</w:t>
      </w:r>
    </w:p>
    <w:p>
      <w:pPr>
        <w:spacing w:line="276" w:lineRule="auto"/>
        <w:ind w:firstLine="560" w:firstLineChars="200"/>
        <w:rPr>
          <w:rFonts w:ascii="仿宋" w:hAnsi="仿宋" w:eastAsia="仿宋"/>
          <w:sz w:val="28"/>
          <w:szCs w:val="28"/>
        </w:rPr>
      </w:pPr>
      <w:r>
        <w:rPr>
          <w:rFonts w:hint="eastAsia" w:ascii="仿宋" w:hAnsi="仿宋" w:eastAsia="仿宋"/>
          <w:sz w:val="28"/>
          <w:szCs w:val="28"/>
        </w:rPr>
        <w:t>拟录取考生名单将在全校复试工作结束后，在同济大学研招网进行统一公示，请关注同济大学研究生招生网信息和“同济研招”官方微信推送。</w:t>
      </w:r>
    </w:p>
    <w:p>
      <w:pPr>
        <w:pStyle w:val="13"/>
        <w:numPr>
          <w:ilvl w:val="0"/>
          <w:numId w:val="1"/>
        </w:numPr>
        <w:spacing w:line="276" w:lineRule="auto"/>
        <w:ind w:firstLineChars="0"/>
        <w:rPr>
          <w:rFonts w:ascii="仿宋" w:hAnsi="仿宋" w:eastAsia="仿宋"/>
          <w:b/>
          <w:sz w:val="28"/>
          <w:szCs w:val="28"/>
        </w:rPr>
      </w:pPr>
      <w:r>
        <w:rPr>
          <w:rFonts w:hint="eastAsia" w:ascii="仿宋" w:hAnsi="仿宋" w:eastAsia="仿宋"/>
          <w:b/>
          <w:sz w:val="28"/>
          <w:szCs w:val="28"/>
        </w:rPr>
        <w:t>注意事项：</w:t>
      </w:r>
    </w:p>
    <w:p>
      <w:pPr>
        <w:pStyle w:val="13"/>
        <w:numPr>
          <w:ilvl w:val="0"/>
          <w:numId w:val="2"/>
        </w:numPr>
        <w:spacing w:line="276" w:lineRule="auto"/>
        <w:ind w:firstLineChars="0"/>
        <w:rPr>
          <w:rFonts w:ascii="仿宋" w:hAnsi="仿宋" w:eastAsia="仿宋"/>
          <w:sz w:val="28"/>
          <w:szCs w:val="28"/>
        </w:rPr>
      </w:pPr>
      <w:r>
        <w:rPr>
          <w:rFonts w:hint="eastAsia" w:ascii="仿宋" w:hAnsi="仿宋" w:eastAsia="仿宋"/>
          <w:sz w:val="28"/>
          <w:szCs w:val="28"/>
        </w:rPr>
        <w:t>资格审核制考生的报考资格复查：</w:t>
      </w:r>
    </w:p>
    <w:p>
      <w:pPr>
        <w:spacing w:line="276" w:lineRule="auto"/>
        <w:ind w:firstLine="560" w:firstLineChars="200"/>
        <w:rPr>
          <w:rFonts w:ascii="仿宋" w:hAnsi="仿宋" w:eastAsia="仿宋"/>
          <w:sz w:val="28"/>
          <w:szCs w:val="28"/>
          <w:lang w:val="de-AT"/>
        </w:rPr>
      </w:pPr>
      <w:r>
        <w:rPr>
          <w:rFonts w:hint="eastAsia" w:ascii="仿宋" w:hAnsi="仿宋" w:eastAsia="仿宋"/>
          <w:sz w:val="28"/>
          <w:szCs w:val="28"/>
          <w:lang w:val="de-AT"/>
        </w:rPr>
        <w:t>资格审核制审核合格的考生参加综合考核前必须先前往研究生院招生处进行报考资格复审并领取《201</w:t>
      </w:r>
      <w:r>
        <w:rPr>
          <w:rFonts w:hint="eastAsia" w:ascii="仿宋" w:hAnsi="仿宋" w:eastAsia="仿宋"/>
          <w:sz w:val="28"/>
          <w:szCs w:val="28"/>
          <w:lang w:val="en-US" w:eastAsia="zh-CN"/>
        </w:rPr>
        <w:t>8</w:t>
      </w:r>
      <w:r>
        <w:rPr>
          <w:rFonts w:hint="eastAsia" w:ascii="仿宋" w:hAnsi="仿宋" w:eastAsia="仿宋"/>
          <w:sz w:val="28"/>
          <w:szCs w:val="28"/>
          <w:lang w:val="de-AT"/>
        </w:rPr>
        <w:t>年报考攻读博士学位研究生准考证》。</w:t>
      </w:r>
      <w:r>
        <w:rPr>
          <w:rFonts w:hint="eastAsia" w:ascii="仿宋" w:hAnsi="仿宋" w:eastAsia="仿宋"/>
          <w:b/>
          <w:color w:val="FF0000"/>
          <w:sz w:val="28"/>
          <w:szCs w:val="28"/>
          <w:lang w:val="de-AT"/>
        </w:rPr>
        <w:t>没有准考证的考生一律不准参加综合考核。</w:t>
      </w:r>
      <w:r>
        <w:rPr>
          <w:rFonts w:hint="eastAsia" w:ascii="仿宋" w:hAnsi="仿宋" w:eastAsia="仿宋"/>
          <w:sz w:val="28"/>
          <w:szCs w:val="28"/>
          <w:lang w:val="de-AT"/>
        </w:rPr>
        <w:t>具体时间和地点请查询同济大学研招网相关通知。</w:t>
      </w:r>
    </w:p>
    <w:p>
      <w:pPr>
        <w:pStyle w:val="13"/>
        <w:numPr>
          <w:ilvl w:val="0"/>
          <w:numId w:val="2"/>
        </w:numPr>
        <w:spacing w:line="276" w:lineRule="auto"/>
        <w:ind w:firstLineChars="0"/>
        <w:rPr>
          <w:rFonts w:ascii="仿宋" w:hAnsi="仿宋" w:eastAsia="仿宋"/>
          <w:sz w:val="28"/>
          <w:szCs w:val="28"/>
        </w:rPr>
      </w:pPr>
      <w:r>
        <w:rPr>
          <w:rFonts w:hint="eastAsia" w:ascii="仿宋" w:hAnsi="仿宋" w:eastAsia="仿宋"/>
          <w:sz w:val="28"/>
          <w:szCs w:val="28"/>
        </w:rPr>
        <w:t>体检：</w:t>
      </w:r>
    </w:p>
    <w:p>
      <w:pPr>
        <w:pStyle w:val="13"/>
        <w:spacing w:line="276" w:lineRule="auto"/>
        <w:ind w:left="1" w:firstLine="560"/>
        <w:rPr>
          <w:rFonts w:ascii="仿宋" w:hAnsi="仿宋" w:eastAsia="仿宋"/>
          <w:sz w:val="28"/>
          <w:szCs w:val="28"/>
          <w:lang w:val="de-AT"/>
        </w:rPr>
      </w:pPr>
      <w:r>
        <w:rPr>
          <w:rFonts w:ascii="仿宋" w:hAnsi="仿宋" w:eastAsia="仿宋"/>
          <w:sz w:val="28"/>
          <w:szCs w:val="28"/>
          <w:lang w:val="de-AT"/>
        </w:rPr>
        <w:t>所有参加复试的考生均须参加体检，</w:t>
      </w:r>
      <w:r>
        <w:rPr>
          <w:rFonts w:hint="eastAsia" w:ascii="仿宋" w:hAnsi="仿宋" w:eastAsia="仿宋"/>
          <w:sz w:val="28"/>
          <w:szCs w:val="28"/>
          <w:lang w:val="de-AT"/>
        </w:rPr>
        <w:t>体检要求参照教育部、卫生部、中国残联制订的《普通高等学校招生体检工作指导意见》（教学〔2003〕3号）和《教育部办公厅 卫生部办公厅关于普通高等学校招生学生入学身体检查取消乙肝项目检测有关问题的通知》（教学厅〔2010〕2号）进行。</w:t>
      </w:r>
    </w:p>
    <w:p>
      <w:pPr>
        <w:pStyle w:val="13"/>
        <w:numPr>
          <w:ilvl w:val="0"/>
          <w:numId w:val="2"/>
        </w:numPr>
        <w:spacing w:line="276" w:lineRule="auto"/>
        <w:ind w:firstLineChars="0"/>
        <w:rPr>
          <w:rFonts w:ascii="仿宋" w:hAnsi="仿宋" w:eastAsia="仿宋"/>
          <w:sz w:val="28"/>
          <w:szCs w:val="28"/>
        </w:rPr>
      </w:pPr>
      <w:r>
        <w:rPr>
          <w:rFonts w:hint="eastAsia" w:ascii="仿宋" w:hAnsi="仿宋" w:eastAsia="仿宋"/>
          <w:sz w:val="28"/>
          <w:szCs w:val="28"/>
        </w:rPr>
        <w:t>以下情况不予录取：</w:t>
      </w:r>
    </w:p>
    <w:p>
      <w:pPr>
        <w:pStyle w:val="13"/>
        <w:spacing w:line="276" w:lineRule="auto"/>
        <w:ind w:left="1" w:firstLine="560"/>
        <w:rPr>
          <w:rFonts w:ascii="仿宋" w:hAnsi="仿宋" w:eastAsia="仿宋"/>
          <w:sz w:val="28"/>
          <w:szCs w:val="28"/>
        </w:rPr>
      </w:pPr>
      <w:r>
        <w:rPr>
          <w:rFonts w:hint="eastAsia" w:ascii="仿宋" w:hAnsi="仿宋" w:eastAsia="仿宋"/>
          <w:sz w:val="28"/>
          <w:szCs w:val="28"/>
        </w:rPr>
        <w:t>1）复试总成绩不合格者；</w:t>
      </w:r>
    </w:p>
    <w:p>
      <w:pPr>
        <w:pStyle w:val="13"/>
        <w:spacing w:line="276" w:lineRule="auto"/>
        <w:ind w:left="1" w:firstLine="560"/>
        <w:rPr>
          <w:rFonts w:ascii="仿宋" w:hAnsi="仿宋" w:eastAsia="仿宋"/>
          <w:sz w:val="28"/>
          <w:szCs w:val="28"/>
        </w:rPr>
      </w:pPr>
      <w:r>
        <w:rPr>
          <w:rFonts w:hint="eastAsia" w:ascii="仿宋" w:hAnsi="仿宋" w:eastAsia="仿宋"/>
          <w:sz w:val="28"/>
          <w:szCs w:val="28"/>
        </w:rPr>
        <w:t>2）体检不合格者；</w:t>
      </w:r>
    </w:p>
    <w:p>
      <w:pPr>
        <w:pStyle w:val="13"/>
        <w:spacing w:line="276" w:lineRule="auto"/>
        <w:ind w:left="1" w:firstLine="560"/>
        <w:rPr>
          <w:rFonts w:ascii="仿宋" w:hAnsi="仿宋" w:eastAsia="仿宋"/>
          <w:sz w:val="28"/>
          <w:szCs w:val="28"/>
        </w:rPr>
      </w:pPr>
      <w:r>
        <w:rPr>
          <w:rFonts w:hint="eastAsia" w:ascii="仿宋" w:hAnsi="仿宋" w:eastAsia="仿宋"/>
          <w:sz w:val="28"/>
          <w:szCs w:val="28"/>
        </w:rPr>
        <w:t>3）政审不合格者。</w:t>
      </w:r>
    </w:p>
    <w:p>
      <w:pPr>
        <w:pStyle w:val="13"/>
        <w:numPr>
          <w:ilvl w:val="0"/>
          <w:numId w:val="1"/>
        </w:numPr>
        <w:spacing w:line="276" w:lineRule="auto"/>
        <w:ind w:firstLineChars="0"/>
        <w:rPr>
          <w:rFonts w:ascii="仿宋" w:hAnsi="仿宋" w:eastAsia="仿宋"/>
          <w:b/>
          <w:sz w:val="28"/>
          <w:szCs w:val="28"/>
        </w:rPr>
      </w:pPr>
      <w:r>
        <w:rPr>
          <w:rFonts w:hint="eastAsia" w:ascii="仿宋" w:hAnsi="仿宋" w:eastAsia="仿宋"/>
          <w:b/>
          <w:sz w:val="28"/>
          <w:szCs w:val="28"/>
        </w:rPr>
        <w:t>咨询</w:t>
      </w:r>
    </w:p>
    <w:p>
      <w:pPr>
        <w:spacing w:line="276" w:lineRule="auto"/>
        <w:ind w:firstLine="560" w:firstLineChars="200"/>
        <w:rPr>
          <w:rFonts w:ascii="仿宋" w:hAnsi="仿宋" w:eastAsia="仿宋"/>
          <w:sz w:val="28"/>
          <w:szCs w:val="28"/>
        </w:rPr>
      </w:pPr>
      <w:r>
        <w:rPr>
          <w:rFonts w:hint="eastAsia" w:ascii="仿宋" w:hAnsi="仿宋" w:eastAsia="仿宋"/>
          <w:sz w:val="28"/>
          <w:szCs w:val="28"/>
        </w:rPr>
        <w:t>为增强复试录取工作透明度，学院特为考生设立咨询电话：021-</w:t>
      </w:r>
      <w:r>
        <w:rPr>
          <w:rFonts w:ascii="仿宋" w:hAnsi="仿宋" w:eastAsia="仿宋"/>
          <w:sz w:val="28"/>
          <w:szCs w:val="28"/>
        </w:rPr>
        <w:t>69582151，咨询邮箱：myp@tongji.edu.cn</w:t>
      </w:r>
      <w:r>
        <w:rPr>
          <w:rFonts w:hint="eastAsia" w:ascii="仿宋" w:hAnsi="仿宋" w:eastAsia="仿宋"/>
          <w:sz w:val="28"/>
          <w:szCs w:val="28"/>
        </w:rPr>
        <w:t>。</w:t>
      </w:r>
    </w:p>
    <w:p>
      <w:pPr>
        <w:spacing w:line="276" w:lineRule="auto"/>
        <w:rPr>
          <w:rFonts w:ascii="仿宋" w:hAnsi="仿宋" w:eastAsia="仿宋"/>
          <w:b/>
          <w:sz w:val="28"/>
          <w:szCs w:val="28"/>
        </w:rPr>
      </w:pPr>
      <w:r>
        <w:rPr>
          <w:rFonts w:hint="eastAsia" w:ascii="仿宋" w:hAnsi="仿宋" w:eastAsia="仿宋"/>
          <w:b/>
          <w:sz w:val="28"/>
          <w:szCs w:val="28"/>
        </w:rPr>
        <w:t>八、申述与投诉</w:t>
      </w:r>
    </w:p>
    <w:p>
      <w:pPr>
        <w:spacing w:line="276" w:lineRule="auto"/>
        <w:ind w:firstLine="560" w:firstLineChars="200"/>
        <w:rPr>
          <w:rFonts w:ascii="仿宋" w:hAnsi="仿宋" w:eastAsia="仿宋"/>
          <w:sz w:val="28"/>
          <w:szCs w:val="28"/>
        </w:rPr>
      </w:pPr>
      <w:r>
        <w:rPr>
          <w:rFonts w:hint="eastAsia" w:ascii="仿宋" w:hAnsi="仿宋" w:eastAsia="仿宋"/>
          <w:sz w:val="28"/>
          <w:szCs w:val="28"/>
        </w:rPr>
        <w:t>如对我院博士生复试录取结果或过程有异议，可先通过上述咨询电话或邮箱进行申述。如对申述结果不认可，可向我院纪委投诉，投诉邮箱：</w:t>
      </w:r>
      <w:r>
        <w:rPr>
          <w:rFonts w:ascii="仿宋" w:hAnsi="仿宋" w:eastAsia="仿宋"/>
          <w:sz w:val="28"/>
          <w:szCs w:val="28"/>
        </w:rPr>
        <w:t>04079@</w:t>
      </w:r>
      <w:r>
        <w:rPr>
          <w:rFonts w:hint="eastAsia" w:ascii="仿宋" w:hAnsi="仿宋" w:eastAsia="仿宋"/>
          <w:sz w:val="28"/>
          <w:szCs w:val="28"/>
        </w:rPr>
        <w:t>tongji.edu.cn</w:t>
      </w:r>
      <w:r>
        <w:rPr>
          <w:rFonts w:ascii="仿宋" w:hAnsi="仿宋" w:eastAsia="仿宋"/>
          <w:sz w:val="28"/>
          <w:szCs w:val="28"/>
        </w:rPr>
        <w:t>。</w:t>
      </w:r>
    </w:p>
    <w:p>
      <w:pPr>
        <w:spacing w:line="276" w:lineRule="auto"/>
        <w:ind w:firstLine="560" w:firstLineChars="200"/>
        <w:rPr>
          <w:rFonts w:ascii="仿宋" w:hAnsi="仿宋" w:eastAsia="仿宋"/>
          <w:sz w:val="28"/>
          <w:szCs w:val="28"/>
        </w:rPr>
      </w:pPr>
      <w:r>
        <w:rPr>
          <w:rFonts w:hint="eastAsia" w:ascii="仿宋" w:hAnsi="仿宋" w:eastAsia="仿宋"/>
          <w:sz w:val="28"/>
          <w:szCs w:val="28"/>
        </w:rPr>
        <w:t>经上述流程后，如对学院的处理结果依然不满意，可向学校监察处投诉，投诉邮箱：jcc</w:t>
      </w:r>
      <w:r>
        <w:rPr>
          <w:rFonts w:ascii="仿宋" w:hAnsi="仿宋" w:eastAsia="仿宋"/>
          <w:sz w:val="28"/>
          <w:szCs w:val="28"/>
        </w:rPr>
        <w:t>@tongji.edu.cn</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Calibri Light">
    <w:altName w:val="Calibri"/>
    <w:panose1 w:val="020F0302020204030204"/>
    <w:charset w:val="00"/>
    <w:family w:val="swiss"/>
    <w:pitch w:val="default"/>
    <w:sig w:usb0="00000000" w:usb1="00000000"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306797"/>
    <w:multiLevelType w:val="multilevel"/>
    <w:tmpl w:val="42306797"/>
    <w:lvl w:ilvl="0" w:tentative="0">
      <w:start w:val="1"/>
      <w:numFmt w:val="chineseCountingThousand"/>
      <w:lvlText w:val="%1、"/>
      <w:lvlJc w:val="left"/>
      <w:pPr>
        <w:ind w:left="420" w:hanging="420"/>
      </w:pPr>
      <w:rPr>
        <w:b/>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7F07812"/>
    <w:multiLevelType w:val="multilevel"/>
    <w:tmpl w:val="77F07812"/>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0DD"/>
    <w:rsid w:val="00021AF9"/>
    <w:rsid w:val="0002669C"/>
    <w:rsid w:val="000348B2"/>
    <w:rsid w:val="00042621"/>
    <w:rsid w:val="00053120"/>
    <w:rsid w:val="00061AD4"/>
    <w:rsid w:val="00072D92"/>
    <w:rsid w:val="00073164"/>
    <w:rsid w:val="000A18A0"/>
    <w:rsid w:val="000F3889"/>
    <w:rsid w:val="000F7C4C"/>
    <w:rsid w:val="0013228D"/>
    <w:rsid w:val="00135FEA"/>
    <w:rsid w:val="001A0902"/>
    <w:rsid w:val="001B5858"/>
    <w:rsid w:val="001E1F69"/>
    <w:rsid w:val="00272047"/>
    <w:rsid w:val="00273933"/>
    <w:rsid w:val="002B62C8"/>
    <w:rsid w:val="002E274F"/>
    <w:rsid w:val="002E54F2"/>
    <w:rsid w:val="0030048E"/>
    <w:rsid w:val="00306EC6"/>
    <w:rsid w:val="003176F1"/>
    <w:rsid w:val="00362FC1"/>
    <w:rsid w:val="0036563A"/>
    <w:rsid w:val="003E71EF"/>
    <w:rsid w:val="003F5E74"/>
    <w:rsid w:val="00403B51"/>
    <w:rsid w:val="00446A77"/>
    <w:rsid w:val="004A1D37"/>
    <w:rsid w:val="004E55DB"/>
    <w:rsid w:val="00513663"/>
    <w:rsid w:val="00575719"/>
    <w:rsid w:val="005A7BB6"/>
    <w:rsid w:val="00605072"/>
    <w:rsid w:val="006125EC"/>
    <w:rsid w:val="00637959"/>
    <w:rsid w:val="00656321"/>
    <w:rsid w:val="006A0451"/>
    <w:rsid w:val="006A6267"/>
    <w:rsid w:val="006D45BF"/>
    <w:rsid w:val="006F1C14"/>
    <w:rsid w:val="006F4D0A"/>
    <w:rsid w:val="0070445F"/>
    <w:rsid w:val="00731596"/>
    <w:rsid w:val="007475AD"/>
    <w:rsid w:val="00780AF5"/>
    <w:rsid w:val="00806F05"/>
    <w:rsid w:val="00831DB0"/>
    <w:rsid w:val="008A4AE9"/>
    <w:rsid w:val="009A5207"/>
    <w:rsid w:val="009B60DD"/>
    <w:rsid w:val="00A37D46"/>
    <w:rsid w:val="00AA1A65"/>
    <w:rsid w:val="00AB635C"/>
    <w:rsid w:val="00AC7E2B"/>
    <w:rsid w:val="00AD6370"/>
    <w:rsid w:val="00AF7EF2"/>
    <w:rsid w:val="00B14413"/>
    <w:rsid w:val="00B36F4D"/>
    <w:rsid w:val="00B46A62"/>
    <w:rsid w:val="00B56D68"/>
    <w:rsid w:val="00B66631"/>
    <w:rsid w:val="00BB506C"/>
    <w:rsid w:val="00BC37E6"/>
    <w:rsid w:val="00BD1E40"/>
    <w:rsid w:val="00BE6E5D"/>
    <w:rsid w:val="00BF13FC"/>
    <w:rsid w:val="00C305CE"/>
    <w:rsid w:val="00C55D66"/>
    <w:rsid w:val="00C66A8A"/>
    <w:rsid w:val="00CC5063"/>
    <w:rsid w:val="00CE7BE5"/>
    <w:rsid w:val="00D16763"/>
    <w:rsid w:val="00D44BED"/>
    <w:rsid w:val="00DB01C5"/>
    <w:rsid w:val="00DF29CA"/>
    <w:rsid w:val="00E2131F"/>
    <w:rsid w:val="00E4082A"/>
    <w:rsid w:val="00E67E0E"/>
    <w:rsid w:val="00F11706"/>
    <w:rsid w:val="00F1567B"/>
    <w:rsid w:val="00F23DC3"/>
    <w:rsid w:val="00F94980"/>
    <w:rsid w:val="18733232"/>
    <w:rsid w:val="18AB5026"/>
    <w:rsid w:val="21B204EB"/>
    <w:rsid w:val="26E8545A"/>
    <w:rsid w:val="56B77276"/>
    <w:rsid w:val="5A966998"/>
    <w:rsid w:val="615179A6"/>
    <w:rsid w:val="6C5868DA"/>
    <w:rsid w:val="707324C9"/>
    <w:rsid w:val="74655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0A65EE-18FB-433B-963D-0AE7F8DC3AB5}">
  <ds:schemaRefs/>
</ds:datastoreItem>
</file>